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УТВЕРЖДЕН</w:t>
      </w:r>
    </w:p>
    <w:p>
      <w:pPr>
        <w:spacing w:after="0" w:line="240" w:lineRule="auto"/>
        <w:ind w:firstLine="524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>
      <w:pPr>
        <w:autoSpaceDE w:val="0"/>
        <w:autoSpaceDN w:val="0"/>
        <w:adjustRightInd w:val="0"/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Суровикинского муниципального района  Волгоградской области</w:t>
      </w:r>
    </w:p>
    <w:p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 2023 г. № 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при осуществлении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Суровикинского муниципального района Волгоградской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за 2022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решением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№ 3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hint="default" w:ascii="Times New Roman" w:hAnsi="Times New Roman"/>
          <w:sz w:val="28"/>
          <w:szCs w:val="28"/>
          <w:lang w:val="ru-RU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области».</w:t>
      </w:r>
    </w:p>
    <w:p>
      <w:pPr>
        <w:pStyle w:val="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Органом, Контрольным на осуществление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жилищного контроля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>на территории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жилищный контроль), является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Контрольный орган)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требований к: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 правил: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>
      <w:pPr>
        <w:pStyle w:val="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1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4. </w:t>
      </w: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 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>
      <w:pPr>
        <w:pStyle w:val="12"/>
        <w:spacing w:after="0" w:line="24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Разработка доклада осуществлялась с целью профилактики нарушений обязательных требований и основана на реализации положений: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>
      <w:pPr>
        <w:pStyle w:val="12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Волгоградской области от 28.11.2014 № 156-ОД «О закреплении отдельных вопросов местного значения за сельскими поселениями в Волгоградской области;</w:t>
      </w:r>
    </w:p>
    <w:p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>13.12.2021г.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hint="default" w:ascii="Times New Roman" w:hAnsi="Times New Roman"/>
          <w:sz w:val="28"/>
          <w:szCs w:val="28"/>
          <w:lang w:val="ru-RU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области».</w:t>
      </w:r>
    </w:p>
    <w:p>
      <w:pPr>
        <w:pStyle w:val="21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жилищном  контроле </w:t>
      </w:r>
    </w:p>
    <w:p>
      <w:pPr>
        <w:pStyle w:val="1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полномочий муниципального жилищного контроля  осуществляется при соблюдении основных принципов муниципального контроля: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стимулировании добросовестного соблюдения контролируемыми лицами обязательных требований;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>
      <w:pPr>
        <w:pStyle w:val="1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>
      <w:pPr>
        <w:pStyle w:val="1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 Суровикинского муниципального района размещен текст нормативного правового акта, регулирующего осуществление муниципального  жилищного контроля,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сайте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z w:val="28"/>
          <w:szCs w:val="28"/>
        </w:rPr>
        <w:t>вского сельского поселения Суровикинского муниципального района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жилищного контроля.</w:t>
      </w:r>
    </w:p>
    <w:p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>
      <w:pPr>
        <w:pStyle w:val="12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>
      <w:pPr>
        <w:pStyle w:val="12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 году контрольные мероприятия в рамках осуществления муниципального жилищного контроля на территории </w:t>
      </w:r>
      <w:r>
        <w:rPr>
          <w:rFonts w:ascii="Times New Roman" w:hAnsi="Times New Roman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не проводились в связи с мораторием,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</w:p>
    <w:p>
      <w:pPr>
        <w:pStyle w:val="1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 профилактические мероприятия соответствии с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Программой профилактики рисков причинения вреда (ущерба) охраняемым законом ценностям по муниципальному жилищному контролю на территории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Сысое</w:t>
      </w:r>
      <w:r>
        <w:rPr>
          <w:rFonts w:ascii="Times New Roman" w:hAnsi="Times New Roman" w:eastAsia="Calibri" w:cs="Times New Roman"/>
          <w:sz w:val="28"/>
          <w:szCs w:val="28"/>
        </w:rPr>
        <w:t>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 2022 год, </w:t>
      </w:r>
      <w:r>
        <w:rPr>
          <w:rFonts w:ascii="Times New Roman" w:hAnsi="Times New Roman" w:cs="Times New Roman"/>
          <w:sz w:val="28"/>
          <w:szCs w:val="28"/>
        </w:rPr>
        <w:t>утвержденной 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вского сельского поселения Суровикинского муниципального района Волгоградской области от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.11.2021 №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pacing w:val="-4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осуществлялись.</w:t>
      </w:r>
    </w:p>
    <w:p>
      <w:pPr>
        <w:pStyle w:val="12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связи с тем, что контрольные мероприятия в 2022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>
      <w:pPr>
        <w:pStyle w:val="12"/>
        <w:numPr>
          <w:ilvl w:val="0"/>
          <w:numId w:val="4"/>
        </w:numPr>
        <w:tabs>
          <w:tab w:val="left" w:pos="1134"/>
        </w:tabs>
        <w:adjustRightInd w:val="0"/>
        <w:spacing w:after="0" w:line="240" w:lineRule="auto"/>
        <w:ind w:left="142"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целях профилактики нарушений обязательных требований, требований, соблюдение которых проверяется в ходе осуществления муниципального жилищного контроля, в 2022 году проведена следующая работа:</w:t>
      </w:r>
    </w:p>
    <w:p>
      <w:pPr>
        <w:pStyle w:val="12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Сысое</w:t>
      </w:r>
      <w:r>
        <w:rPr>
          <w:rFonts w:ascii="Times New Roman" w:hAnsi="Times New Roman" w:cs="Times New Roman"/>
          <w:spacing w:val="-4"/>
          <w:sz w:val="28"/>
          <w:szCs w:val="28"/>
        </w:rPr>
        <w:t>вского сельского поселения Суровикинского муниципального района размещен перечень правовых актов, содержащих обязательные требования;</w:t>
      </w:r>
    </w:p>
    <w:p>
      <w:pPr>
        <w:pStyle w:val="12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осуществлено информирование контролируемых лиц о необходимости соблюдения обязательных требований;</w:t>
      </w:r>
    </w:p>
    <w:p>
      <w:pPr>
        <w:pStyle w:val="12"/>
        <w:numPr>
          <w:ilvl w:val="0"/>
          <w:numId w:val="6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открытых источниках размещен порядок проведения контрольных мероприятий.</w:t>
      </w:r>
    </w:p>
    <w:p>
      <w:pPr>
        <w:pStyle w:val="12"/>
        <w:tabs>
          <w:tab w:val="left" w:pos="1134"/>
        </w:tabs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>
      <w:pPr>
        <w:pStyle w:val="12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силу части 1 статьи 5 Федерального закона от 31.07.2020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 xml:space="preserve">№ 247-ФЗ «Об обязательных требованиях в Российской Федерации» охраняемые законом ценности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>
      <w:pPr>
        <w:pStyle w:val="12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Подготовка предложений об актуализации обязательных требований</w:t>
      </w:r>
    </w:p>
    <w:p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жилищного контроля,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>
      <w:pPr>
        <w:pStyle w:val="12"/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1080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pStyle w:val="12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>
      <w:pPr>
        <w:pStyle w:val="12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лица,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1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>
      <w:pPr>
        <w:pStyle w:val="12"/>
        <w:tabs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87ABA"/>
    <w:multiLevelType w:val="multilevel"/>
    <w:tmpl w:val="0FD87ABA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5265323"/>
    <w:multiLevelType w:val="multilevel"/>
    <w:tmpl w:val="25265323"/>
    <w:lvl w:ilvl="0" w:tentative="0">
      <w:start w:val="0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321937DD"/>
    <w:multiLevelType w:val="multilevel"/>
    <w:tmpl w:val="321937DD"/>
    <w:lvl w:ilvl="0" w:tentative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D83640"/>
    <w:multiLevelType w:val="multilevel"/>
    <w:tmpl w:val="41D83640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5FE11260"/>
    <w:multiLevelType w:val="multilevel"/>
    <w:tmpl w:val="5FE1126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24AD7"/>
    <w:multiLevelType w:val="multilevel"/>
    <w:tmpl w:val="69524AD7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72FD"/>
    <w:rsid w:val="0000696C"/>
    <w:rsid w:val="000335EF"/>
    <w:rsid w:val="0004449A"/>
    <w:rsid w:val="00066FDD"/>
    <w:rsid w:val="0014443D"/>
    <w:rsid w:val="00152AA4"/>
    <w:rsid w:val="00163981"/>
    <w:rsid w:val="00191E77"/>
    <w:rsid w:val="001C51D2"/>
    <w:rsid w:val="001C7758"/>
    <w:rsid w:val="001E2002"/>
    <w:rsid w:val="001F2C28"/>
    <w:rsid w:val="002146D3"/>
    <w:rsid w:val="00230E09"/>
    <w:rsid w:val="002349B0"/>
    <w:rsid w:val="00267F84"/>
    <w:rsid w:val="00292DBE"/>
    <w:rsid w:val="002B03D2"/>
    <w:rsid w:val="002B0A71"/>
    <w:rsid w:val="002E48AA"/>
    <w:rsid w:val="00321836"/>
    <w:rsid w:val="003479E9"/>
    <w:rsid w:val="003715F7"/>
    <w:rsid w:val="003A5710"/>
    <w:rsid w:val="0040256B"/>
    <w:rsid w:val="0047371F"/>
    <w:rsid w:val="00474F0B"/>
    <w:rsid w:val="00475472"/>
    <w:rsid w:val="00487AE1"/>
    <w:rsid w:val="004A7581"/>
    <w:rsid w:val="004D076F"/>
    <w:rsid w:val="004E671F"/>
    <w:rsid w:val="00507F2A"/>
    <w:rsid w:val="00590DFD"/>
    <w:rsid w:val="005A10CE"/>
    <w:rsid w:val="00603F16"/>
    <w:rsid w:val="0063262E"/>
    <w:rsid w:val="006406B6"/>
    <w:rsid w:val="00650EE7"/>
    <w:rsid w:val="00674D13"/>
    <w:rsid w:val="00697695"/>
    <w:rsid w:val="006B081F"/>
    <w:rsid w:val="006C23F7"/>
    <w:rsid w:val="0071690E"/>
    <w:rsid w:val="007214A3"/>
    <w:rsid w:val="007421BB"/>
    <w:rsid w:val="00770AC0"/>
    <w:rsid w:val="007E2C2B"/>
    <w:rsid w:val="007F2E42"/>
    <w:rsid w:val="00820D28"/>
    <w:rsid w:val="0086118E"/>
    <w:rsid w:val="008B7AD7"/>
    <w:rsid w:val="008C0536"/>
    <w:rsid w:val="00907CD3"/>
    <w:rsid w:val="00931D8D"/>
    <w:rsid w:val="009423B6"/>
    <w:rsid w:val="009D21E6"/>
    <w:rsid w:val="009D7951"/>
    <w:rsid w:val="00A0511D"/>
    <w:rsid w:val="00A33411"/>
    <w:rsid w:val="00A61206"/>
    <w:rsid w:val="00A9267D"/>
    <w:rsid w:val="00A95517"/>
    <w:rsid w:val="00AA3312"/>
    <w:rsid w:val="00AA5025"/>
    <w:rsid w:val="00AC00EF"/>
    <w:rsid w:val="00AC2173"/>
    <w:rsid w:val="00AD7B93"/>
    <w:rsid w:val="00AE4C7C"/>
    <w:rsid w:val="00AF6ADF"/>
    <w:rsid w:val="00BB6ACA"/>
    <w:rsid w:val="00BB6C64"/>
    <w:rsid w:val="00BE755C"/>
    <w:rsid w:val="00C66852"/>
    <w:rsid w:val="00C949FA"/>
    <w:rsid w:val="00C97BBB"/>
    <w:rsid w:val="00CC44A7"/>
    <w:rsid w:val="00CE5292"/>
    <w:rsid w:val="00CE72FD"/>
    <w:rsid w:val="00CF28A9"/>
    <w:rsid w:val="00D06036"/>
    <w:rsid w:val="00D6722B"/>
    <w:rsid w:val="00D8158A"/>
    <w:rsid w:val="00DB6E0C"/>
    <w:rsid w:val="00DF74D7"/>
    <w:rsid w:val="00E240C4"/>
    <w:rsid w:val="00E33779"/>
    <w:rsid w:val="00E91037"/>
    <w:rsid w:val="00EC24D4"/>
    <w:rsid w:val="00EF6957"/>
    <w:rsid w:val="00F11C57"/>
    <w:rsid w:val="00F3288D"/>
    <w:rsid w:val="00F41326"/>
    <w:rsid w:val="00F55CD6"/>
    <w:rsid w:val="00F84453"/>
    <w:rsid w:val="00FA5EFA"/>
    <w:rsid w:val="00FB58A4"/>
    <w:rsid w:val="00FE2C0C"/>
    <w:rsid w:val="20B66270"/>
    <w:rsid w:val="75B6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2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HTML Preformatted"/>
    <w:basedOn w:val="1"/>
    <w:link w:val="1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0">
    <w:name w:val="Верхний колонтитул Знак"/>
    <w:basedOn w:val="3"/>
    <w:link w:val="6"/>
    <w:qFormat/>
    <w:uiPriority w:val="99"/>
  </w:style>
  <w:style w:type="character" w:customStyle="1" w:styleId="11">
    <w:name w:val="Нижний колонтитул Знак"/>
    <w:basedOn w:val="3"/>
    <w:link w:val="7"/>
    <w:qFormat/>
    <w:uiPriority w:val="99"/>
  </w:style>
  <w:style w:type="paragraph" w:styleId="12">
    <w:name w:val="List Paragraph"/>
    <w:basedOn w:val="1"/>
    <w:link w:val="18"/>
    <w:qFormat/>
    <w:uiPriority w:val="99"/>
    <w:pPr>
      <w:ind w:left="720"/>
      <w:contextualSpacing/>
    </w:pPr>
  </w:style>
  <w:style w:type="character" w:customStyle="1" w:styleId="13">
    <w:name w:val="WW8Num1z0"/>
    <w:qFormat/>
    <w:uiPriority w:val="0"/>
  </w:style>
  <w:style w:type="character" w:customStyle="1" w:styleId="14">
    <w:name w:val="ListLabel 4"/>
    <w:qFormat/>
    <w:uiPriority w:val="0"/>
    <w:rPr>
      <w:rFonts w:ascii="Times New Roman" w:hAnsi="Times New Roman" w:cs="Times New Roman"/>
      <w:color w:val="auto"/>
      <w:sz w:val="24"/>
      <w:szCs w:val="24"/>
      <w:u w:val="none"/>
      <w:shd w:val="clear" w:color="auto" w:fill="FFFFFF"/>
    </w:rPr>
  </w:style>
  <w:style w:type="character" w:customStyle="1" w:styleId="15">
    <w:name w:val="ListLabel 5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ConsPlusNormal"/>
    <w:link w:val="17"/>
    <w:qFormat/>
    <w:uiPriority w:val="0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17">
    <w:name w:val="ConsPlusNormal1"/>
    <w:link w:val="16"/>
    <w:qFormat/>
    <w:locked/>
    <w:uiPriority w:val="0"/>
    <w:rPr>
      <w:rFonts w:ascii="Arial" w:hAnsi="Arial" w:eastAsia="Times New Roman" w:cs="Arial"/>
      <w:sz w:val="20"/>
      <w:szCs w:val="20"/>
      <w:lang w:eastAsia="zh-CN"/>
    </w:rPr>
  </w:style>
  <w:style w:type="character" w:customStyle="1" w:styleId="18">
    <w:name w:val="Абзац списка Знак"/>
    <w:link w:val="12"/>
    <w:qFormat/>
    <w:locked/>
    <w:uiPriority w:val="99"/>
  </w:style>
  <w:style w:type="character" w:customStyle="1" w:styleId="19">
    <w:name w:val="Стандартный HTML Знак"/>
    <w:basedOn w:val="3"/>
    <w:link w:val="9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0">
    <w:name w:val="Заголовок 4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3CE6-53F9-4087-A522-FE09B296D2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1781</Words>
  <Characters>10156</Characters>
  <Lines>84</Lines>
  <Paragraphs>23</Paragraphs>
  <TotalTime>256</TotalTime>
  <ScaleCrop>false</ScaleCrop>
  <LinksUpToDate>false</LinksUpToDate>
  <CharactersWithSpaces>11914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2023-01-10T05:47:00Z</dcterms:created>
  <dc:creator>Светлана С.А. Павлюченко</dc:creator>
  <cp:lastModifiedBy>PC</cp:lastModifiedBy>
  <cp:lastPrinted>2023-01-11T10:04:00Z</cp:lastPrinted>
  <dcterms:modified xsi:type="dcterms:W3CDTF">2023-01-19T12:26:19Z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FA9AACAD350545C1813D6AC2E30586EB</vt:lpwstr>
  </property>
</Properties>
</file>