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049"/>
        <w:gridCol w:w="4698"/>
      </w:tblGrid>
      <w:tr w:rsidR="008A733F">
        <w:trPr>
          <w:trHeight w:val="4674"/>
        </w:trPr>
        <w:tc>
          <w:tcPr>
            <w:tcW w:w="5113" w:type="dxa"/>
            <w:shd w:val="clear" w:color="auto" w:fill="auto"/>
          </w:tcPr>
          <w:p w:rsidR="008A733F" w:rsidRDefault="00A249D3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467994" cy="6070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67994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33F" w:rsidRDefault="00A2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ГОСУДАРСТВЕННЫМ ИМУЩЕСТВОМ</w:t>
            </w:r>
          </w:p>
          <w:p w:rsidR="008A733F" w:rsidRDefault="00A2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ВОЛГОГРАДСКОЙ ОБЛАСТИ</w:t>
            </w:r>
          </w:p>
          <w:p w:rsidR="008A733F" w:rsidRDefault="00A249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(ОБЛКОМИМУЩЕСТВО)</w:t>
            </w:r>
          </w:p>
          <w:p w:rsidR="008A733F" w:rsidRDefault="00A249D3">
            <w:pPr>
              <w:tabs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Новороссийская ул., д.15, Волгоград, 400066.</w:t>
            </w:r>
          </w:p>
          <w:p w:rsidR="008A733F" w:rsidRDefault="00A249D3">
            <w:pPr>
              <w:tabs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Тел. (8442) 35-26-00. Факс (8442) 35-26-18.</w:t>
            </w:r>
          </w:p>
          <w:p w:rsidR="008A733F" w:rsidRDefault="00A249D3">
            <w:pPr>
              <w:tabs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Е</w:t>
            </w:r>
            <w:proofErr w:type="gramEnd"/>
            <w:r>
              <w:rPr>
                <w:rFonts w:ascii="Times New Roman" w:hAnsi="Times New Roman"/>
                <w:sz w:val="18"/>
              </w:rPr>
              <w:t>-mail</w:t>
            </w:r>
            <w:proofErr w:type="spellEnd"/>
            <w:r>
              <w:rPr>
                <w:rFonts w:ascii="Times New Roman" w:hAnsi="Times New Roman"/>
                <w:sz w:val="18"/>
              </w:rPr>
              <w:t>: gosim@volganet.ru</w:t>
            </w:r>
          </w:p>
          <w:p w:rsidR="008A733F" w:rsidRDefault="00A249D3">
            <w:pPr>
              <w:tabs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ОКПО 00088443, ОГРН 1053444031299,</w:t>
            </w:r>
          </w:p>
          <w:p w:rsidR="008A733F" w:rsidRDefault="00A249D3">
            <w:pPr>
              <w:tabs>
                <w:tab w:val="left" w:pos="440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ИНН/КПП 3444054540/344401001</w:t>
            </w:r>
          </w:p>
          <w:p w:rsidR="008A733F" w:rsidRDefault="00A249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 №  _____________</w:t>
            </w:r>
          </w:p>
          <w:p w:rsidR="008A733F" w:rsidRPr="00601A41" w:rsidRDefault="00A249D3" w:rsidP="00601A4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опубликовании </w:t>
            </w:r>
            <w:r w:rsidR="002F21FF">
              <w:rPr>
                <w:rFonts w:ascii="Times New Roman" w:hAnsi="Times New Roman"/>
                <w:sz w:val="24"/>
              </w:rPr>
              <w:t>извещения</w:t>
            </w:r>
          </w:p>
        </w:tc>
        <w:tc>
          <w:tcPr>
            <w:tcW w:w="4776" w:type="dxa"/>
            <w:shd w:val="clear" w:color="auto" w:fill="auto"/>
          </w:tcPr>
          <w:p w:rsidR="008A733F" w:rsidRDefault="008A73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A733F" w:rsidRDefault="008A73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A733F" w:rsidRDefault="008A73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A733F" w:rsidRDefault="008A733F">
            <w:pPr>
              <w:spacing w:after="0" w:line="240" w:lineRule="exact"/>
              <w:ind w:left="318"/>
              <w:rPr>
                <w:rFonts w:ascii="Times New Roman" w:hAnsi="Times New Roman"/>
                <w:sz w:val="26"/>
              </w:rPr>
            </w:pPr>
          </w:p>
          <w:p w:rsidR="00601A41" w:rsidRPr="006B4564" w:rsidRDefault="00601A41" w:rsidP="00601A4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B4564">
              <w:rPr>
                <w:rFonts w:ascii="Times New Roman" w:hAnsi="Times New Roman"/>
                <w:sz w:val="28"/>
                <w:szCs w:val="28"/>
              </w:rPr>
              <w:t xml:space="preserve">Главам администраций муниципальных районов Волгоградской области </w:t>
            </w:r>
            <w:r w:rsidRPr="006B4564">
              <w:rPr>
                <w:rFonts w:ascii="Times New Roman" w:hAnsi="Times New Roman"/>
                <w:sz w:val="28"/>
                <w:szCs w:val="28"/>
              </w:rPr>
              <w:br/>
              <w:t>и городских округов Волгоградской области</w:t>
            </w:r>
          </w:p>
          <w:p w:rsidR="008A733F" w:rsidRDefault="008A733F">
            <w:pPr>
              <w:spacing w:after="0" w:line="240" w:lineRule="exact"/>
              <w:ind w:left="318"/>
              <w:rPr>
                <w:rFonts w:ascii="Times New Roman" w:hAnsi="Times New Roman"/>
                <w:sz w:val="26"/>
              </w:rPr>
            </w:pPr>
          </w:p>
        </w:tc>
      </w:tr>
    </w:tbl>
    <w:p w:rsidR="008A733F" w:rsidRDefault="008A733F" w:rsidP="00601A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2B45" w:rsidRPr="00D52DE3" w:rsidRDefault="00C32B45" w:rsidP="00601A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статьи 6 Федерального закона 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31.07.2020 № 269-ФЗ "О внесении изменений в отдельные законодательные акты Российской Федерации"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 по управлению государственным имуществом Волгоградской области (далее – Комитет)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13.04.2021 принят приказ № 22-н "О проведении государственной кадастровой оценки земельных участков на территории Волгоградской области в 2022 году".</w:t>
      </w:r>
    </w:p>
    <w:p w:rsidR="00C32B45" w:rsidRPr="00AE65FE" w:rsidRDefault="00C32B45" w:rsidP="00C32B4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E65FE">
        <w:rPr>
          <w:sz w:val="28"/>
          <w:szCs w:val="28"/>
        </w:rPr>
        <w:t xml:space="preserve">В соответствии с частью 13 статьи 14 Федерального закона </w:t>
      </w:r>
      <w:r w:rsidRPr="00AE65FE">
        <w:rPr>
          <w:sz w:val="28"/>
          <w:szCs w:val="28"/>
        </w:rPr>
        <w:br/>
        <w:t>от 03.07.2016 № 237-ФЗ "О государственной кадастровой оценке" (далее – Закон) 1 июля 2022 года на сайте Федеральной службы государственной регистрации, кадастра и картографии (</w:t>
      </w:r>
      <w:proofErr w:type="spellStart"/>
      <w:r w:rsidRPr="00AE65FE">
        <w:rPr>
          <w:sz w:val="28"/>
          <w:szCs w:val="28"/>
        </w:rPr>
        <w:t>rosreestr.gov.ru</w:t>
      </w:r>
      <w:proofErr w:type="spellEnd"/>
      <w:r w:rsidRPr="00AE65FE">
        <w:rPr>
          <w:sz w:val="28"/>
          <w:szCs w:val="28"/>
        </w:rPr>
        <w:t>) в Фонде данных государственной кадастровой оценки размещен проект отчета об итогах государственной кадастровой оценки по состоянию на 1 января 2022 года</w:t>
      </w:r>
      <w:proofErr w:type="gramEnd"/>
      <w:r w:rsidRPr="00AE65FE">
        <w:rPr>
          <w:sz w:val="28"/>
          <w:szCs w:val="28"/>
        </w:rPr>
        <w:t xml:space="preserve"> одновременно в отношении всех категорий земельных участков, учтенных </w:t>
      </w:r>
      <w:r w:rsidR="00984D0F">
        <w:rPr>
          <w:sz w:val="28"/>
          <w:szCs w:val="28"/>
        </w:rPr>
        <w:br/>
      </w:r>
      <w:r w:rsidRPr="00AE65FE">
        <w:rPr>
          <w:sz w:val="28"/>
          <w:szCs w:val="28"/>
        </w:rPr>
        <w:t>в Едином государственном реестре недвижимости на территории Волгоградской области.</w:t>
      </w:r>
    </w:p>
    <w:p w:rsidR="00601A41" w:rsidRDefault="00C32B45" w:rsidP="00601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601A41">
        <w:rPr>
          <w:rFonts w:ascii="Times New Roman" w:hAnsi="Times New Roman"/>
          <w:sz w:val="28"/>
          <w:szCs w:val="28"/>
        </w:rPr>
        <w:t xml:space="preserve">соответствии с </w:t>
      </w:r>
      <w:r w:rsidR="00984D0F">
        <w:rPr>
          <w:rFonts w:ascii="Times New Roman" w:hAnsi="Times New Roman"/>
          <w:sz w:val="28"/>
          <w:szCs w:val="28"/>
        </w:rPr>
        <w:t>пунктом 4 части</w:t>
      </w:r>
      <w:r w:rsidRPr="00601A41">
        <w:rPr>
          <w:rFonts w:ascii="Times New Roman" w:hAnsi="Times New Roman"/>
          <w:sz w:val="28"/>
          <w:szCs w:val="28"/>
        </w:rPr>
        <w:t xml:space="preserve"> 15 статьи 14 Закона Комитет </w:t>
      </w:r>
      <w:r w:rsidR="00984D0F">
        <w:rPr>
          <w:rFonts w:ascii="Times New Roman" w:hAnsi="Times New Roman"/>
          <w:sz w:val="28"/>
          <w:szCs w:val="28"/>
        </w:rPr>
        <w:br/>
      </w:r>
      <w:r w:rsidRPr="00601A41">
        <w:rPr>
          <w:rFonts w:ascii="Times New Roman" w:hAnsi="Times New Roman"/>
          <w:sz w:val="28"/>
          <w:szCs w:val="28"/>
        </w:rPr>
        <w:t xml:space="preserve">в течение пяти рабочих дней со дня получения уведомления о соответствии проекта отчета требованиям к отчету обеспечивает информирование </w:t>
      </w:r>
      <w:r w:rsidR="00984D0F">
        <w:rPr>
          <w:rFonts w:ascii="Times New Roman" w:hAnsi="Times New Roman"/>
          <w:sz w:val="28"/>
          <w:szCs w:val="28"/>
        </w:rPr>
        <w:br/>
      </w:r>
      <w:r w:rsidRPr="00601A41">
        <w:rPr>
          <w:rFonts w:ascii="Times New Roman" w:hAnsi="Times New Roman"/>
          <w:sz w:val="28"/>
          <w:szCs w:val="28"/>
        </w:rPr>
        <w:t>о размещении проекта отчета, 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оценка, в том числе</w:t>
      </w:r>
      <w:proofErr w:type="gramEnd"/>
      <w:r w:rsidR="00984D0F">
        <w:rPr>
          <w:rFonts w:ascii="Times New Roman" w:hAnsi="Times New Roman"/>
          <w:sz w:val="28"/>
          <w:szCs w:val="28"/>
        </w:rPr>
        <w:t>,</w:t>
      </w:r>
      <w:r w:rsidRPr="00601A41">
        <w:rPr>
          <w:rFonts w:ascii="Times New Roman" w:hAnsi="Times New Roman"/>
          <w:sz w:val="28"/>
          <w:szCs w:val="28"/>
        </w:rPr>
        <w:t xml:space="preserve"> путем </w:t>
      </w:r>
      <w:r w:rsidR="00601A41">
        <w:rPr>
          <w:rFonts w:ascii="Times New Roman" w:hAnsi="Times New Roman"/>
          <w:sz w:val="28"/>
          <w:szCs w:val="28"/>
        </w:rPr>
        <w:t>направления информации в органы местного самоуправления поселений, муниципальных районов, городских округов, муниципальных округов для ее доведения до сведения заинтересованных лиц.</w:t>
      </w:r>
    </w:p>
    <w:p w:rsidR="00601A41" w:rsidRDefault="00A249D3" w:rsidP="00601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92C">
        <w:rPr>
          <w:rFonts w:ascii="Times New Roman" w:hAnsi="Times New Roman"/>
          <w:sz w:val="28"/>
          <w:szCs w:val="28"/>
          <w:highlight w:val="yellow"/>
        </w:rPr>
        <w:t xml:space="preserve">В связи с </w:t>
      </w:r>
      <w:r w:rsidR="00601A41" w:rsidRPr="00C6092C">
        <w:rPr>
          <w:rFonts w:ascii="Times New Roman" w:hAnsi="Times New Roman"/>
          <w:sz w:val="28"/>
          <w:szCs w:val="28"/>
          <w:highlight w:val="yellow"/>
        </w:rPr>
        <w:t>вышеизложенным</w:t>
      </w:r>
      <w:r w:rsidR="00984D0F">
        <w:rPr>
          <w:rFonts w:ascii="Times New Roman" w:hAnsi="Times New Roman"/>
          <w:sz w:val="28"/>
          <w:szCs w:val="28"/>
        </w:rPr>
        <w:t>,</w:t>
      </w:r>
      <w:r w:rsidR="00601A41">
        <w:rPr>
          <w:rFonts w:ascii="Times New Roman" w:hAnsi="Times New Roman"/>
          <w:sz w:val="28"/>
          <w:szCs w:val="28"/>
        </w:rPr>
        <w:t xml:space="preserve"> согласно требованиям части 16 статьи 14 Закона</w:t>
      </w:r>
      <w:r w:rsidR="00984D0F">
        <w:rPr>
          <w:rFonts w:ascii="Times New Roman" w:hAnsi="Times New Roman"/>
          <w:sz w:val="28"/>
          <w:szCs w:val="28"/>
        </w:rPr>
        <w:t>,</w:t>
      </w:r>
      <w:r w:rsidR="00601A41">
        <w:rPr>
          <w:rFonts w:ascii="Times New Roman" w:hAnsi="Times New Roman"/>
          <w:sz w:val="28"/>
          <w:szCs w:val="28"/>
        </w:rPr>
        <w:t xml:space="preserve"> органам местного самоуправления Волгоградской области в течение пяти рабочих дней со дня поступления данной информации необходимо </w:t>
      </w:r>
      <w:r w:rsidR="00601A41">
        <w:rPr>
          <w:rFonts w:ascii="Times New Roman" w:hAnsi="Times New Roman"/>
          <w:sz w:val="28"/>
          <w:szCs w:val="28"/>
        </w:rPr>
        <w:lastRenderedPageBreak/>
        <w:t xml:space="preserve">обеспечить информирование заинтересованных лиц о размещении проекта отчета, месте его размещения, порядке и сроках представления замечаний </w:t>
      </w:r>
      <w:r w:rsidR="00601A41">
        <w:rPr>
          <w:rFonts w:ascii="Times New Roman" w:hAnsi="Times New Roman"/>
          <w:sz w:val="28"/>
          <w:szCs w:val="28"/>
        </w:rPr>
        <w:br/>
        <w:t xml:space="preserve">к нему, а также об объектах недвижимости, в отношении которых проводится государственная кадастровая оценка, путем </w:t>
      </w:r>
      <w:r w:rsidR="00601A41" w:rsidRPr="00C6092C">
        <w:rPr>
          <w:rFonts w:ascii="Times New Roman" w:hAnsi="Times New Roman"/>
          <w:sz w:val="28"/>
          <w:szCs w:val="28"/>
          <w:highlight w:val="yellow"/>
        </w:rPr>
        <w:t>размещения извещения (прилагается) и копии решения о проведении государственной кадастровой оценки на своих официальных сайтах в информационно-телекоммуникационной сети "Интернет"</w:t>
      </w:r>
      <w:r w:rsidR="00601A41">
        <w:rPr>
          <w:rFonts w:ascii="Times New Roman" w:hAnsi="Times New Roman"/>
          <w:sz w:val="28"/>
          <w:szCs w:val="28"/>
        </w:rPr>
        <w:t xml:space="preserve"> (при их наличии), опубликования извещения в печатных средствах массовой информации, размещения извещения на своих информационных щитах, а также доведения </w:t>
      </w:r>
      <w:r w:rsidR="00984D0F">
        <w:rPr>
          <w:rFonts w:ascii="Times New Roman" w:hAnsi="Times New Roman"/>
          <w:sz w:val="28"/>
          <w:szCs w:val="28"/>
        </w:rPr>
        <w:br/>
      </w:r>
      <w:r w:rsidR="00601A41">
        <w:rPr>
          <w:rFonts w:ascii="Times New Roman" w:hAnsi="Times New Roman"/>
          <w:sz w:val="28"/>
          <w:szCs w:val="28"/>
        </w:rPr>
        <w:t>до сельских поселений, входящих в состав муниципальных районов, вышеуказанной информации для проведения аналогичных мероприятий.</w:t>
      </w:r>
    </w:p>
    <w:p w:rsidR="00601A41" w:rsidRPr="00A361B9" w:rsidRDefault="00601A41" w:rsidP="00601A41">
      <w:pPr>
        <w:spacing w:after="0" w:line="228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733F" w:rsidRDefault="00A249D3">
      <w:pPr>
        <w:spacing w:after="0" w:line="228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. в 1 экз.</w:t>
      </w:r>
    </w:p>
    <w:p w:rsidR="008A733F" w:rsidRDefault="008A733F">
      <w:pPr>
        <w:spacing w:after="0" w:line="228" w:lineRule="auto"/>
        <w:ind w:firstLine="539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ind w:firstLine="539"/>
        <w:jc w:val="both"/>
        <w:outlineLvl w:val="1"/>
        <w:rPr>
          <w:rFonts w:ascii="Times New Roman" w:hAnsi="Times New Roman"/>
          <w:sz w:val="28"/>
        </w:rPr>
      </w:pPr>
    </w:p>
    <w:p w:rsidR="00184B89" w:rsidRDefault="00184B89" w:rsidP="00984D0F">
      <w:pPr>
        <w:spacing w:after="0" w:line="240" w:lineRule="exact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</w:rPr>
        <w:t>осуществляющий</w:t>
      </w:r>
      <w:proofErr w:type="gramEnd"/>
      <w:r>
        <w:rPr>
          <w:rFonts w:ascii="Times New Roman" w:hAnsi="Times New Roman"/>
          <w:sz w:val="28"/>
        </w:rPr>
        <w:t xml:space="preserve"> полномочия </w:t>
      </w:r>
    </w:p>
    <w:p w:rsidR="008A733F" w:rsidRDefault="00184B89" w:rsidP="00984D0F">
      <w:pPr>
        <w:spacing w:after="0" w:line="240" w:lineRule="exact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249D3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="00A249D3">
        <w:rPr>
          <w:rFonts w:ascii="Times New Roman" w:hAnsi="Times New Roman"/>
          <w:sz w:val="28"/>
        </w:rPr>
        <w:t xml:space="preserve"> комитета</w:t>
      </w:r>
    </w:p>
    <w:p w:rsidR="008A733F" w:rsidRDefault="00A249D3" w:rsidP="00984D0F">
      <w:pPr>
        <w:spacing w:after="0" w:line="240" w:lineRule="exact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управлению государственным</w:t>
      </w:r>
    </w:p>
    <w:p w:rsidR="008A733F" w:rsidRDefault="00A249D3" w:rsidP="00984D0F">
      <w:pPr>
        <w:spacing w:after="0" w:line="240" w:lineRule="exact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Волгоградской области</w:t>
      </w:r>
      <w:r>
        <w:rPr>
          <w:rFonts w:ascii="Times New Roman" w:hAnsi="Times New Roman"/>
          <w:sz w:val="28"/>
        </w:rPr>
        <w:tab/>
        <w:t xml:space="preserve"> </w:t>
      </w:r>
      <w:r w:rsidR="00661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</w:t>
      </w:r>
      <w:r w:rsidR="00184B8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 w:rsidR="00184B89">
        <w:rPr>
          <w:rFonts w:ascii="Times New Roman" w:hAnsi="Times New Roman"/>
          <w:sz w:val="28"/>
        </w:rPr>
        <w:t>О.Ю.Агинская</w:t>
      </w:r>
    </w:p>
    <w:p w:rsidR="008A733F" w:rsidRDefault="008A733F" w:rsidP="00984D0F">
      <w:pPr>
        <w:spacing w:after="0" w:line="240" w:lineRule="exact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28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11707" w:rsidRDefault="00111707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11707" w:rsidRDefault="00111707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07FBE" w:rsidRDefault="00107FBE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601A41" w:rsidRDefault="00601A41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Default="008A733F">
      <w:pPr>
        <w:spacing w:after="0" w:line="228" w:lineRule="auto"/>
        <w:jc w:val="both"/>
        <w:outlineLvl w:val="1"/>
        <w:rPr>
          <w:rFonts w:ascii="Times New Roman" w:hAnsi="Times New Roman"/>
          <w:sz w:val="16"/>
        </w:rPr>
      </w:pPr>
    </w:p>
    <w:p w:rsidR="008A733F" w:rsidRPr="00184B89" w:rsidRDefault="00184B89">
      <w:pPr>
        <w:spacing w:after="0" w:line="228" w:lineRule="auto"/>
        <w:jc w:val="both"/>
        <w:outlineLvl w:val="1"/>
        <w:rPr>
          <w:rFonts w:ascii="Times New Roman" w:hAnsi="Times New Roman"/>
          <w:szCs w:val="22"/>
        </w:rPr>
      </w:pPr>
      <w:proofErr w:type="spellStart"/>
      <w:r w:rsidRPr="00184B89">
        <w:rPr>
          <w:rFonts w:ascii="Times New Roman" w:hAnsi="Times New Roman"/>
          <w:szCs w:val="22"/>
        </w:rPr>
        <w:t>С.А.Спиричев</w:t>
      </w:r>
      <w:proofErr w:type="spellEnd"/>
    </w:p>
    <w:p w:rsidR="008A733F" w:rsidRPr="00184B89" w:rsidRDefault="00A249D3">
      <w:pPr>
        <w:spacing w:after="0" w:line="228" w:lineRule="auto"/>
        <w:jc w:val="both"/>
        <w:outlineLvl w:val="1"/>
        <w:rPr>
          <w:rFonts w:ascii="Times New Roman" w:hAnsi="Times New Roman"/>
          <w:szCs w:val="22"/>
        </w:rPr>
      </w:pPr>
      <w:r w:rsidRPr="00184B89">
        <w:rPr>
          <w:rFonts w:ascii="Times New Roman" w:hAnsi="Times New Roman"/>
          <w:szCs w:val="22"/>
        </w:rPr>
        <w:t>35-2</w:t>
      </w:r>
      <w:r w:rsidR="00184B89" w:rsidRPr="00184B89">
        <w:rPr>
          <w:rFonts w:ascii="Times New Roman" w:hAnsi="Times New Roman"/>
          <w:szCs w:val="22"/>
        </w:rPr>
        <w:t>8-28</w:t>
      </w:r>
    </w:p>
    <w:sectPr w:rsidR="008A733F" w:rsidRPr="00184B89" w:rsidSect="008A733F">
      <w:headerReference w:type="default" r:id="rId7"/>
      <w:pgSz w:w="11906" w:h="16838"/>
      <w:pgMar w:top="1135" w:right="1133" w:bottom="1135" w:left="1560" w:header="425" w:footer="31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45" w:rsidRDefault="00C32B45" w:rsidP="008A733F">
      <w:pPr>
        <w:spacing w:after="0" w:line="240" w:lineRule="auto"/>
      </w:pPr>
      <w:r>
        <w:separator/>
      </w:r>
    </w:p>
  </w:endnote>
  <w:endnote w:type="continuationSeparator" w:id="0">
    <w:p w:rsidR="00C32B45" w:rsidRDefault="00C32B45" w:rsidP="008A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45" w:rsidRDefault="00C32B45" w:rsidP="008A733F">
      <w:pPr>
        <w:spacing w:after="0" w:line="240" w:lineRule="auto"/>
      </w:pPr>
      <w:r>
        <w:separator/>
      </w:r>
    </w:p>
  </w:footnote>
  <w:footnote w:type="continuationSeparator" w:id="0">
    <w:p w:rsidR="00C32B45" w:rsidRDefault="00C32B45" w:rsidP="008A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45" w:rsidRDefault="00F80DF4">
    <w:pPr>
      <w:framePr w:wrap="around" w:vAnchor="text" w:hAnchor="margin" w:xAlign="center" w:y="1"/>
    </w:pPr>
    <w:fldSimple w:instr="PAGE ">
      <w:r w:rsidR="00C6092C">
        <w:rPr>
          <w:noProof/>
        </w:rPr>
        <w:t>2</w:t>
      </w:r>
    </w:fldSimple>
  </w:p>
  <w:p w:rsidR="00C32B45" w:rsidRDefault="00C32B45">
    <w:pPr>
      <w:pStyle w:val="a3"/>
      <w:jc w:val="center"/>
    </w:pPr>
  </w:p>
  <w:p w:rsidR="00C32B45" w:rsidRDefault="00C32B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33F"/>
    <w:rsid w:val="00014840"/>
    <w:rsid w:val="000A1550"/>
    <w:rsid w:val="000C60B1"/>
    <w:rsid w:val="00103EA4"/>
    <w:rsid w:val="00107FBE"/>
    <w:rsid w:val="00111707"/>
    <w:rsid w:val="00120B9B"/>
    <w:rsid w:val="00137A4C"/>
    <w:rsid w:val="00184B89"/>
    <w:rsid w:val="00283421"/>
    <w:rsid w:val="002F21FF"/>
    <w:rsid w:val="003E0805"/>
    <w:rsid w:val="005E54E1"/>
    <w:rsid w:val="00601A41"/>
    <w:rsid w:val="00661A5A"/>
    <w:rsid w:val="006C4B91"/>
    <w:rsid w:val="007169C0"/>
    <w:rsid w:val="00757FD6"/>
    <w:rsid w:val="008A733F"/>
    <w:rsid w:val="00984D0F"/>
    <w:rsid w:val="009E6E88"/>
    <w:rsid w:val="00A249D3"/>
    <w:rsid w:val="00A361B9"/>
    <w:rsid w:val="00A74A2A"/>
    <w:rsid w:val="00AF2684"/>
    <w:rsid w:val="00AF4257"/>
    <w:rsid w:val="00B8710F"/>
    <w:rsid w:val="00BB0AF5"/>
    <w:rsid w:val="00C32B45"/>
    <w:rsid w:val="00C5228B"/>
    <w:rsid w:val="00C6092C"/>
    <w:rsid w:val="00D764E0"/>
    <w:rsid w:val="00DA2748"/>
    <w:rsid w:val="00DC4F88"/>
    <w:rsid w:val="00DF3925"/>
    <w:rsid w:val="00EF0436"/>
    <w:rsid w:val="00F15438"/>
    <w:rsid w:val="00F8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733F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A733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A733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A733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A733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8A733F"/>
    <w:pPr>
      <w:keepNext/>
      <w:widowControl w:val="0"/>
      <w:spacing w:after="0" w:line="240" w:lineRule="auto"/>
      <w:outlineLvl w:val="4"/>
    </w:pPr>
    <w:rPr>
      <w:rFonts w:ascii="Times New Roman" w:hAnsi="Times New Roman"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733F"/>
    <w:rPr>
      <w:rFonts w:ascii="Calibri" w:hAnsi="Calibri"/>
    </w:rPr>
  </w:style>
  <w:style w:type="paragraph" w:styleId="21">
    <w:name w:val="toc 2"/>
    <w:next w:val="a"/>
    <w:link w:val="22"/>
    <w:uiPriority w:val="39"/>
    <w:rsid w:val="008A733F"/>
    <w:pPr>
      <w:ind w:left="200"/>
    </w:pPr>
  </w:style>
  <w:style w:type="character" w:customStyle="1" w:styleId="22">
    <w:name w:val="Оглавление 2 Знак"/>
    <w:link w:val="21"/>
    <w:rsid w:val="008A733F"/>
  </w:style>
  <w:style w:type="paragraph" w:styleId="41">
    <w:name w:val="toc 4"/>
    <w:next w:val="a"/>
    <w:link w:val="42"/>
    <w:uiPriority w:val="39"/>
    <w:rsid w:val="008A733F"/>
    <w:pPr>
      <w:ind w:left="600"/>
    </w:pPr>
  </w:style>
  <w:style w:type="character" w:customStyle="1" w:styleId="42">
    <w:name w:val="Оглавление 4 Знак"/>
    <w:link w:val="41"/>
    <w:rsid w:val="008A733F"/>
  </w:style>
  <w:style w:type="paragraph" w:styleId="6">
    <w:name w:val="toc 6"/>
    <w:next w:val="a"/>
    <w:link w:val="60"/>
    <w:uiPriority w:val="39"/>
    <w:rsid w:val="008A733F"/>
    <w:pPr>
      <w:ind w:left="1000"/>
    </w:pPr>
  </w:style>
  <w:style w:type="character" w:customStyle="1" w:styleId="60">
    <w:name w:val="Оглавление 6 Знак"/>
    <w:link w:val="6"/>
    <w:rsid w:val="008A733F"/>
  </w:style>
  <w:style w:type="paragraph" w:styleId="7">
    <w:name w:val="toc 7"/>
    <w:next w:val="a"/>
    <w:link w:val="70"/>
    <w:uiPriority w:val="39"/>
    <w:rsid w:val="008A733F"/>
    <w:pPr>
      <w:ind w:left="1200"/>
    </w:pPr>
  </w:style>
  <w:style w:type="character" w:customStyle="1" w:styleId="70">
    <w:name w:val="Оглавление 7 Знак"/>
    <w:link w:val="7"/>
    <w:rsid w:val="008A733F"/>
  </w:style>
  <w:style w:type="paragraph" w:customStyle="1" w:styleId="12">
    <w:name w:val="Основной шрифт абзаца1"/>
    <w:link w:val="3"/>
    <w:rsid w:val="008A733F"/>
  </w:style>
  <w:style w:type="character" w:customStyle="1" w:styleId="30">
    <w:name w:val="Заголовок 3 Знак"/>
    <w:link w:val="3"/>
    <w:rsid w:val="008A733F"/>
    <w:rPr>
      <w:rFonts w:ascii="XO Thames" w:hAnsi="XO Thames"/>
      <w:b/>
      <w:i/>
    </w:rPr>
  </w:style>
  <w:style w:type="paragraph" w:customStyle="1" w:styleId="13">
    <w:name w:val="Обычный1"/>
    <w:link w:val="14"/>
    <w:rsid w:val="008A733F"/>
    <w:rPr>
      <w:rFonts w:ascii="Calibri" w:hAnsi="Calibri"/>
    </w:rPr>
  </w:style>
  <w:style w:type="character" w:customStyle="1" w:styleId="14">
    <w:name w:val="Обычный1"/>
    <w:link w:val="13"/>
    <w:rsid w:val="008A733F"/>
    <w:rPr>
      <w:rFonts w:ascii="Calibri" w:hAnsi="Calibri"/>
    </w:rPr>
  </w:style>
  <w:style w:type="paragraph" w:styleId="a3">
    <w:name w:val="header"/>
    <w:basedOn w:val="a"/>
    <w:link w:val="a4"/>
    <w:rsid w:val="008A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8A733F"/>
  </w:style>
  <w:style w:type="paragraph" w:styleId="a5">
    <w:name w:val="Balloon Text"/>
    <w:basedOn w:val="a"/>
    <w:link w:val="a6"/>
    <w:rsid w:val="008A733F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A733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A733F"/>
    <w:pPr>
      <w:ind w:left="400"/>
    </w:pPr>
  </w:style>
  <w:style w:type="character" w:customStyle="1" w:styleId="32">
    <w:name w:val="Оглавление 3 Знак"/>
    <w:link w:val="31"/>
    <w:rsid w:val="008A733F"/>
  </w:style>
  <w:style w:type="paragraph" w:styleId="a7">
    <w:name w:val="footer"/>
    <w:basedOn w:val="a"/>
    <w:link w:val="a8"/>
    <w:rsid w:val="008A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8A733F"/>
  </w:style>
  <w:style w:type="character" w:customStyle="1" w:styleId="50">
    <w:name w:val="Заголовок 5 Знак"/>
    <w:basedOn w:val="1"/>
    <w:link w:val="5"/>
    <w:rsid w:val="008A733F"/>
    <w:rPr>
      <w:rFonts w:ascii="Times New Roman" w:hAnsi="Times New Roman"/>
      <w:i/>
      <w:sz w:val="16"/>
    </w:rPr>
  </w:style>
  <w:style w:type="character" w:customStyle="1" w:styleId="11">
    <w:name w:val="Заголовок 1 Знак"/>
    <w:link w:val="10"/>
    <w:rsid w:val="008A733F"/>
    <w:rPr>
      <w:rFonts w:ascii="XO Thames" w:hAnsi="XO Thames"/>
      <w:b/>
      <w:sz w:val="32"/>
    </w:rPr>
  </w:style>
  <w:style w:type="paragraph" w:customStyle="1" w:styleId="15">
    <w:name w:val="Гиперссылка1"/>
    <w:link w:val="16"/>
    <w:rsid w:val="008A733F"/>
    <w:rPr>
      <w:color w:val="0000FF"/>
      <w:u w:val="single"/>
    </w:rPr>
  </w:style>
  <w:style w:type="character" w:customStyle="1" w:styleId="16">
    <w:name w:val="Гиперссылка1"/>
    <w:link w:val="15"/>
    <w:rsid w:val="008A733F"/>
    <w:rPr>
      <w:color w:val="0000FF"/>
      <w:u w:val="single"/>
    </w:rPr>
  </w:style>
  <w:style w:type="paragraph" w:customStyle="1" w:styleId="23">
    <w:name w:val="Гиперссылка2"/>
    <w:link w:val="a9"/>
    <w:rsid w:val="008A733F"/>
    <w:rPr>
      <w:color w:val="0000FF"/>
      <w:u w:val="single"/>
    </w:rPr>
  </w:style>
  <w:style w:type="character" w:styleId="a9">
    <w:name w:val="Hyperlink"/>
    <w:link w:val="23"/>
    <w:rsid w:val="008A733F"/>
    <w:rPr>
      <w:color w:val="0000FF"/>
      <w:u w:val="single"/>
    </w:rPr>
  </w:style>
  <w:style w:type="paragraph" w:customStyle="1" w:styleId="Footnote">
    <w:name w:val="Footnote"/>
    <w:link w:val="Footnote0"/>
    <w:rsid w:val="008A733F"/>
    <w:rPr>
      <w:rFonts w:ascii="XO Thames" w:hAnsi="XO Thames"/>
    </w:rPr>
  </w:style>
  <w:style w:type="character" w:customStyle="1" w:styleId="Footnote0">
    <w:name w:val="Footnote"/>
    <w:link w:val="Footnote"/>
    <w:rsid w:val="008A733F"/>
    <w:rPr>
      <w:rFonts w:ascii="XO Thames" w:hAnsi="XO Thames"/>
    </w:rPr>
  </w:style>
  <w:style w:type="paragraph" w:styleId="17">
    <w:name w:val="toc 1"/>
    <w:next w:val="a"/>
    <w:link w:val="18"/>
    <w:uiPriority w:val="39"/>
    <w:rsid w:val="008A733F"/>
    <w:rPr>
      <w:rFonts w:ascii="XO Thames" w:hAnsi="XO Thames"/>
      <w:b/>
    </w:rPr>
  </w:style>
  <w:style w:type="character" w:customStyle="1" w:styleId="18">
    <w:name w:val="Оглавление 1 Знак"/>
    <w:link w:val="17"/>
    <w:rsid w:val="008A733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A733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A73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A733F"/>
    <w:pPr>
      <w:ind w:left="1600"/>
    </w:pPr>
  </w:style>
  <w:style w:type="character" w:customStyle="1" w:styleId="90">
    <w:name w:val="Оглавление 9 Знак"/>
    <w:link w:val="9"/>
    <w:rsid w:val="008A733F"/>
  </w:style>
  <w:style w:type="paragraph" w:customStyle="1" w:styleId="19">
    <w:name w:val="Основной шрифт абзаца1"/>
    <w:link w:val="1a"/>
    <w:rsid w:val="008A733F"/>
  </w:style>
  <w:style w:type="character" w:customStyle="1" w:styleId="1a">
    <w:name w:val="Основной шрифт абзаца1"/>
    <w:link w:val="19"/>
    <w:rsid w:val="008A733F"/>
  </w:style>
  <w:style w:type="paragraph" w:styleId="8">
    <w:name w:val="toc 8"/>
    <w:next w:val="a"/>
    <w:link w:val="80"/>
    <w:uiPriority w:val="39"/>
    <w:rsid w:val="008A733F"/>
    <w:pPr>
      <w:ind w:left="1400"/>
    </w:pPr>
  </w:style>
  <w:style w:type="character" w:customStyle="1" w:styleId="80">
    <w:name w:val="Оглавление 8 Знак"/>
    <w:link w:val="8"/>
    <w:rsid w:val="008A733F"/>
  </w:style>
  <w:style w:type="paragraph" w:styleId="51">
    <w:name w:val="toc 5"/>
    <w:next w:val="a"/>
    <w:link w:val="52"/>
    <w:uiPriority w:val="39"/>
    <w:rsid w:val="008A733F"/>
    <w:pPr>
      <w:ind w:left="800"/>
    </w:pPr>
  </w:style>
  <w:style w:type="character" w:customStyle="1" w:styleId="52">
    <w:name w:val="Оглавление 5 Знак"/>
    <w:link w:val="51"/>
    <w:rsid w:val="008A733F"/>
  </w:style>
  <w:style w:type="paragraph" w:styleId="aa">
    <w:name w:val="Subtitle"/>
    <w:next w:val="a"/>
    <w:link w:val="ab"/>
    <w:uiPriority w:val="11"/>
    <w:qFormat/>
    <w:rsid w:val="008A733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A733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A733F"/>
    <w:pPr>
      <w:ind w:left="1800"/>
    </w:pPr>
  </w:style>
  <w:style w:type="character" w:customStyle="1" w:styleId="toc100">
    <w:name w:val="toc 10"/>
    <w:link w:val="toc10"/>
    <w:rsid w:val="008A733F"/>
  </w:style>
  <w:style w:type="paragraph" w:styleId="ac">
    <w:name w:val="Title"/>
    <w:next w:val="a"/>
    <w:link w:val="ad"/>
    <w:uiPriority w:val="10"/>
    <w:qFormat/>
    <w:rsid w:val="008A733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8A733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A733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A733F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8A73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B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styleId="af">
    <w:name w:val="Normal (Web)"/>
    <w:basedOn w:val="a"/>
    <w:uiPriority w:val="99"/>
    <w:unhideWhenUsed/>
    <w:rsid w:val="00C32B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ОИЗ Администрации Суровикинского мун. р-на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Табакова Ольга Витальевна</dc:creator>
  <cp:lastModifiedBy>User</cp:lastModifiedBy>
  <cp:revision>2</cp:revision>
  <cp:lastPrinted>2022-03-03T10:51:00Z</cp:lastPrinted>
  <dcterms:created xsi:type="dcterms:W3CDTF">2022-07-08T05:34:00Z</dcterms:created>
  <dcterms:modified xsi:type="dcterms:W3CDTF">2022-07-08T05:34:00Z</dcterms:modified>
</cp:coreProperties>
</file>