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</w:pPr>
    </w:p>
    <w:p>
      <w:pPr>
        <w:widowControl w:val="0"/>
      </w:pPr>
    </w:p>
    <w:p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АДМИНИСТРАЦИЯ СЫСОЕВСКОГО СЕЛЬСКОГО ПОСЕЛЕНИЯ СУРОВИКИНСКОГО МУНИЦИПАЛЬНОГО РАЙОНА </w:t>
      </w:r>
    </w:p>
    <w:p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ВОЛГОГРАДСКОЙ ОБЛАСТИ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ПОСТАНОВЛЕНИЕ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</w:rPr>
        <w:t>т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22.04.2024</w:t>
      </w:r>
      <w:r>
        <w:rPr>
          <w:rFonts w:hint="default" w:ascii="Arial" w:hAnsi="Arial" w:cs="Arial"/>
          <w:b/>
          <w:bCs/>
          <w:sz w:val="24"/>
          <w:szCs w:val="24"/>
        </w:rPr>
        <w:t>г                                      №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38</w:t>
      </w: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>
      <w:pPr>
        <w:pStyle w:val="45"/>
        <w:widowControl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t>О внесении изменений в постановление 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/>
          <w:b/>
          <w:bCs w:val="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</w:rPr>
        <w:t xml:space="preserve">т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15</w:t>
      </w:r>
      <w:r>
        <w:rPr>
          <w:rFonts w:hint="default" w:ascii="Arial" w:hAnsi="Arial" w:cs="Arial"/>
          <w:b/>
          <w:bCs/>
          <w:sz w:val="24"/>
          <w:szCs w:val="24"/>
        </w:rPr>
        <w:t>.0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/>
          <w:bCs/>
          <w:sz w:val="24"/>
          <w:szCs w:val="24"/>
        </w:rPr>
        <w:t>.202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3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г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.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№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25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/>
          <w:bCs/>
          <w:sz w:val="24"/>
          <w:szCs w:val="24"/>
        </w:rPr>
        <w:t>, без проведения торгов»</w:t>
      </w:r>
    </w:p>
    <w:p>
      <w:pPr>
        <w:pStyle w:val="45"/>
        <w:jc w:val="center"/>
        <w:rPr>
          <w:b/>
          <w:sz w:val="28"/>
          <w:szCs w:val="28"/>
        </w:rPr>
      </w:pPr>
    </w:p>
    <w:p>
      <w:pPr>
        <w:pStyle w:val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02.10.2023                № 1627 «О внесении изменения в пункт 1 постановления Правительства Российской Федерации от 9 апреля 2022 г. № 629», от 02.02.2024 № 102 «О внесении изменений в постановление Правительства Российской Федерации от 9 апреля 2022 г. № 629» и Уставом Сысоевского сельского поселения, администрация Сысоевского сельского поселения Суровикинского района Волгоградской области  </w:t>
      </w:r>
      <w:r>
        <w:rPr>
          <w:rFonts w:hint="default" w:ascii="Arial" w:hAnsi="Arial" w:cs="Arial"/>
          <w:b w:val="0"/>
          <w:bCs w:val="0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b w:val="0"/>
          <w:bCs w:val="0"/>
          <w:sz w:val="24"/>
          <w:szCs w:val="24"/>
        </w:rPr>
        <w:t>:</w:t>
      </w:r>
    </w:p>
    <w:p>
      <w:pPr>
        <w:widowControl w:val="0"/>
        <w:autoSpaceDE w:val="0"/>
        <w:ind w:firstLine="851"/>
        <w:jc w:val="both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1. Внести в административный регламент предоставления муниципальной услуги 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без проведения торгов», утвержденный постановлением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i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15.05.2023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г. №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25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следующие изменения:</w:t>
      </w: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1) в пункте 1.2:</w:t>
      </w: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- в абзаце девятом слова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 предоставление земельного участка в аренду без проведения торгов допускается по данному основанию в 2022 и 2023 годах).» заменить словами «(согласно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годах);»;</w:t>
      </w:r>
    </w:p>
    <w:p>
      <w:pPr>
        <w:widowControl w:val="0"/>
        <w:autoSpaceDE w:val="0"/>
        <w:ind w:firstLine="72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дополнить абзацем десятым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«- 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 xml:space="preserve">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земельного участка </w:t>
      </w:r>
      <w:r>
        <w:rPr>
          <w:rFonts w:hint="default" w:ascii="Arial" w:hAnsi="Arial" w:cs="Arial"/>
          <w:b w:val="0"/>
          <w:bCs w:val="0"/>
          <w:sz w:val="24"/>
          <w:szCs w:val="24"/>
        </w:rPr>
        <w:t>(согласно п.п. «а(1))»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.»;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2) в пункте 2.4.4: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абзац первый изложить в следующей редакции: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                  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>
      <w:pPr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- в абзаце пятом слова «2022 и 2023 годах» заменить словами </w:t>
      </w:r>
      <w:r>
        <w:rPr>
          <w:rFonts w:hint="default" w:ascii="Arial" w:hAnsi="Arial" w:cs="Arial"/>
          <w:b w:val="0"/>
          <w:bCs w:val="0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«в 2022 - 2024 годах»; 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3) в пункте 2.5:</w:t>
      </w:r>
    </w:p>
    <w:p>
      <w:pPr>
        <w:suppressAutoHyphens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  <w:lang w:eastAsia="zh-CN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 xml:space="preserve">- </w:t>
      </w:r>
      <w:r>
        <w:rPr>
          <w:rFonts w:hint="default" w:ascii="Arial" w:hAnsi="Arial" w:cs="Arial"/>
          <w:b w:val="0"/>
          <w:bCs w:val="0"/>
          <w:sz w:val="24"/>
          <w:szCs w:val="24"/>
          <w:lang w:eastAsia="zh-CN"/>
        </w:rPr>
        <w:t>в абзаце шестнадцатом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дополнить новым абзацем двадцатым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Официальный интернет-портал правовой информации http://pravo.gov.ru, 02.06.2022);»;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- абзац семнадцатый исключить;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4) подпункт 8 пункта 2.10.3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2. Настоящее постановление вступает в силу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после его обнародования.</w:t>
      </w:r>
    </w:p>
    <w:p>
      <w:pPr>
        <w:widowControl w:val="0"/>
        <w:autoSpaceDE w:val="0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Глава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Сысоевского сельского поселения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Суровикинского муниципального района</w:t>
      </w:r>
    </w:p>
    <w:p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Волгоградской области                                                        Д. Г. Пискаревская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  </w:t>
      </w:r>
      <w:r>
        <w:rPr>
          <w:sz w:val="28"/>
          <w:szCs w:val="28"/>
        </w:rPr>
        <w:t xml:space="preserve">          </w:t>
      </w:r>
    </w:p>
    <w:sectPr>
      <w:headerReference r:id="rId3" w:type="default"/>
      <w:headerReference r:id="rId4" w:type="even"/>
      <w:pgSz w:w="11906" w:h="16838"/>
      <w:pgMar w:top="709" w:right="1134" w:bottom="907" w:left="1701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3</w:t>
    </w:r>
    <w:r>
      <w:rPr>
        <w:rStyle w:val="15"/>
      </w:rPr>
      <w:fldChar w:fldCharType="end"/>
    </w: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  <w:rsid w:val="3E80298D"/>
    <w:rsid w:val="400D56DD"/>
    <w:rsid w:val="641520D4"/>
    <w:rsid w:val="7A5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3969"/>
      <w:outlineLvl w:val="6"/>
    </w:pPr>
    <w:rPr>
      <w:b/>
      <w:sz w:val="28"/>
    </w:rPr>
  </w:style>
  <w:style w:type="paragraph" w:styleId="9">
    <w:name w:val="heading 8"/>
    <w:basedOn w:val="1"/>
    <w:next w:val="1"/>
    <w:autoRedefine/>
    <w:qFormat/>
    <w:uiPriority w:val="0"/>
    <w:pPr>
      <w:keepNext/>
      <w:ind w:left="4820" w:right="-738"/>
      <w:outlineLvl w:val="7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endnote reference"/>
    <w:semiHidden/>
    <w:qFormat/>
    <w:uiPriority w:val="0"/>
    <w:rPr>
      <w:vertAlign w:val="superscript"/>
    </w:rPr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character" w:styleId="15">
    <w:name w:val="page number"/>
    <w:basedOn w:val="10"/>
    <w:autoRedefine/>
    <w:qFormat/>
    <w:uiPriority w:val="0"/>
  </w:style>
  <w:style w:type="paragraph" w:styleId="16">
    <w:name w:val="Balloon Text"/>
    <w:basedOn w:val="1"/>
    <w:autoRedefine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autoRedefine/>
    <w:qFormat/>
    <w:uiPriority w:val="0"/>
    <w:pPr>
      <w:ind w:right="-286"/>
      <w:jc w:val="both"/>
    </w:pPr>
    <w:rPr>
      <w:b/>
      <w:sz w:val="28"/>
    </w:rPr>
  </w:style>
  <w:style w:type="paragraph" w:styleId="18">
    <w:name w:val="endnote text"/>
    <w:basedOn w:val="1"/>
    <w:link w:val="48"/>
    <w:autoRedefine/>
    <w:semiHidden/>
    <w:qFormat/>
    <w:uiPriority w:val="99"/>
  </w:style>
  <w:style w:type="paragraph" w:styleId="19">
    <w:name w:val="footnote text"/>
    <w:basedOn w:val="1"/>
    <w:link w:val="51"/>
    <w:autoRedefine/>
    <w:semiHidden/>
    <w:qFormat/>
    <w:uiPriority w:val="0"/>
  </w:style>
  <w:style w:type="paragraph" w:styleId="20">
    <w:name w:val="header"/>
    <w:basedOn w:val="1"/>
    <w:autoRedefine/>
    <w:qFormat/>
    <w:uiPriority w:val="0"/>
    <w:pPr>
      <w:tabs>
        <w:tab w:val="center" w:pos="4677"/>
        <w:tab w:val="right" w:pos="9355"/>
      </w:tabs>
    </w:pPr>
  </w:style>
  <w:style w:type="paragraph" w:styleId="21">
    <w:name w:val="Body Text"/>
    <w:basedOn w:val="1"/>
    <w:autoRedefine/>
    <w:qFormat/>
    <w:uiPriority w:val="0"/>
    <w:pPr>
      <w:jc w:val="both"/>
    </w:pPr>
    <w:rPr>
      <w:sz w:val="28"/>
    </w:rPr>
  </w:style>
  <w:style w:type="paragraph" w:styleId="22">
    <w:name w:val="Body Text Indent"/>
    <w:basedOn w:val="1"/>
    <w:autoRedefine/>
    <w:qFormat/>
    <w:uiPriority w:val="0"/>
    <w:pPr>
      <w:ind w:firstLine="709"/>
      <w:jc w:val="both"/>
    </w:pPr>
    <w:rPr>
      <w:b/>
      <w:sz w:val="24"/>
    </w:rPr>
  </w:style>
  <w:style w:type="paragraph" w:styleId="23">
    <w:name w:val="Title"/>
    <w:basedOn w:val="1"/>
    <w:autoRedefine/>
    <w:qFormat/>
    <w:uiPriority w:val="0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24">
    <w:name w:val="Body Text Indent 2"/>
    <w:basedOn w:val="1"/>
    <w:autoRedefine/>
    <w:qFormat/>
    <w:uiPriority w:val="0"/>
    <w:pPr>
      <w:ind w:left="4395"/>
    </w:pPr>
    <w:rPr>
      <w:b/>
      <w:sz w:val="28"/>
    </w:rPr>
  </w:style>
  <w:style w:type="paragraph" w:styleId="25">
    <w:name w:val="HTML Preformatted"/>
    <w:basedOn w:val="1"/>
    <w:link w:val="50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6">
    <w:name w:val="Block Text"/>
    <w:basedOn w:val="1"/>
    <w:autoRedefine/>
    <w:qFormat/>
    <w:uiPriority w:val="0"/>
    <w:pPr>
      <w:ind w:left="3969" w:right="-738" w:firstLine="851"/>
    </w:pPr>
    <w:rPr>
      <w:b/>
      <w:sz w:val="28"/>
    </w:rPr>
  </w:style>
  <w:style w:type="table" w:styleId="27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9">
    <w:name w:val="ConsPlusNormal"/>
    <w:link w:val="30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ConsPlusNormal Знак"/>
    <w:link w:val="29"/>
    <w:autoRedefine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31">
    <w:name w:val="Основной текст 21"/>
    <w:basedOn w:val="1"/>
    <w:autoRedefine/>
    <w:qFormat/>
    <w:uiPriority w:val="0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бычный +13 пт"/>
    <w:basedOn w:val="1"/>
    <w:link w:val="33"/>
    <w:autoRedefine/>
    <w:qFormat/>
    <w:uiPriority w:val="0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33">
    <w:name w:val="Обычный +13 пт Знак"/>
    <w:link w:val="32"/>
    <w:autoRedefine/>
    <w:qFormat/>
    <w:uiPriority w:val="0"/>
    <w:rPr>
      <w:rFonts w:ascii="Arial" w:hAnsi="Arial"/>
      <w:sz w:val="18"/>
      <w:szCs w:val="18"/>
      <w:lang w:val="ru-RU" w:eastAsia="ru-RU" w:bidi="ar-SA"/>
    </w:rPr>
  </w:style>
  <w:style w:type="paragraph" w:customStyle="1" w:styleId="34">
    <w:name w:val="text"/>
    <w:basedOn w:val="1"/>
    <w:autoRedefine/>
    <w:qFormat/>
    <w:uiPriority w:val="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35">
    <w:name w:val="Style8"/>
    <w:basedOn w:val="1"/>
    <w:autoRedefine/>
    <w:qFormat/>
    <w:uiPriority w:val="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36">
    <w:name w:val="Font Style15"/>
    <w:autoRedefine/>
    <w:qFormat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37">
    <w:name w:val="ConsPlusTitle"/>
    <w:autoRedefine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ar-SA" w:bidi="ar-SA"/>
    </w:rPr>
  </w:style>
  <w:style w:type="character" w:customStyle="1" w:styleId="38">
    <w:name w:val="s11"/>
    <w:autoRedefine/>
    <w:qFormat/>
    <w:uiPriority w:val="0"/>
    <w:rPr>
      <w:rFonts w:cs="Times New Roman"/>
      <w:color w:val="000000"/>
    </w:rPr>
  </w:style>
  <w:style w:type="character" w:customStyle="1" w:styleId="39">
    <w:name w:val="snippet_equal"/>
    <w:basedOn w:val="10"/>
    <w:autoRedefine/>
    <w:qFormat/>
    <w:uiPriority w:val="0"/>
  </w:style>
  <w:style w:type="character" w:customStyle="1" w:styleId="40">
    <w:name w:val="blk"/>
    <w:autoRedefine/>
    <w:qFormat/>
    <w:uiPriority w:val="0"/>
  </w:style>
  <w:style w:type="character" w:customStyle="1" w:styleId="41">
    <w:name w:val="Гипертекстовая ссылка"/>
    <w:autoRedefine/>
    <w:qFormat/>
    <w:uiPriority w:val="0"/>
    <w:rPr>
      <w:b/>
      <w:bCs/>
      <w:color w:val="106BBE"/>
      <w:sz w:val="26"/>
      <w:szCs w:val="26"/>
    </w:rPr>
  </w:style>
  <w:style w:type="paragraph" w:customStyle="1" w:styleId="42">
    <w:name w:val="Знак Знак Знак Знак1"/>
    <w:basedOn w:val="1"/>
    <w:autoRedefine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43">
    <w:name w:val="No Spacing"/>
    <w:autoRedefine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4">
    <w:name w:val="consplusnormal"/>
    <w:basedOn w:val="1"/>
    <w:autoRedefine/>
    <w:qFormat/>
    <w:uiPriority w:val="0"/>
    <w:pPr>
      <w:autoSpaceDE w:val="0"/>
      <w:autoSpaceDN w:val="0"/>
    </w:pPr>
    <w:rPr>
      <w:rFonts w:ascii="Arial" w:hAnsi="Arial" w:cs="Arial"/>
    </w:rPr>
  </w:style>
  <w:style w:type="paragraph" w:customStyle="1" w:styleId="45">
    <w:name w:val="ConsPlusCell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46">
    <w:name w:val="Знак"/>
    <w:basedOn w:val="1"/>
    <w:autoRedefine/>
    <w:qFormat/>
    <w:uiPriority w:val="0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47">
    <w:name w:val="ConsPlusNonformat"/>
    <w:autoRedefine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8">
    <w:name w:val="Текст концевой сноски Знак"/>
    <w:basedOn w:val="10"/>
    <w:link w:val="18"/>
    <w:autoRedefine/>
    <w:semiHidden/>
    <w:qFormat/>
    <w:uiPriority w:val="99"/>
  </w:style>
  <w:style w:type="character" w:customStyle="1" w:styleId="49">
    <w:name w:val="Internet Link"/>
    <w:autoRedefine/>
    <w:qFormat/>
    <w:uiPriority w:val="0"/>
    <w:rPr>
      <w:color w:val="0000FF"/>
      <w:u w:val="none"/>
    </w:rPr>
  </w:style>
  <w:style w:type="character" w:customStyle="1" w:styleId="50">
    <w:name w:val="Стандартный HTML Знак"/>
    <w:link w:val="25"/>
    <w:autoRedefine/>
    <w:qFormat/>
    <w:uiPriority w:val="99"/>
    <w:rPr>
      <w:rFonts w:ascii="Courier New" w:hAnsi="Courier New" w:cs="Courier New"/>
    </w:rPr>
  </w:style>
  <w:style w:type="character" w:customStyle="1" w:styleId="51">
    <w:name w:val="Текст сноски Знак"/>
    <w:link w:val="19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F324-6A2B-459C-8E73-90FD9CFA2F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</Company>
  <Pages>3</Pages>
  <Words>991</Words>
  <Characters>5650</Characters>
  <Lines>47</Lines>
  <Paragraphs>13</Paragraphs>
  <TotalTime>0</TotalTime>
  <ScaleCrop>false</ScaleCrop>
  <LinksUpToDate>false</LinksUpToDate>
  <CharactersWithSpaces>6628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2023-10-17T08:45:00Z</dcterms:created>
  <dc:creator>Мальцев Роман Николаевич</dc:creator>
  <cp:lastModifiedBy>Валентина Порошина</cp:lastModifiedBy>
  <cp:lastPrinted>2024-04-22T05:32:00Z</cp:lastPrinted>
  <dcterms:modified xsi:type="dcterms:W3CDTF">2024-04-25T12:49:31Z</dcterms:modified>
  <dc:title>Начальнику  управления финансов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08AEC6DA68EA4B6C9ACFA13AB7312EB6_12</vt:lpwstr>
  </property>
</Properties>
</file>